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FA2F7A"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F411CC">
        <w:rPr>
          <w:b/>
          <w:color w:val="auto"/>
          <w:sz w:val="16"/>
          <w:szCs w:val="16"/>
          <w:lang w:val="kk-KZ"/>
        </w:rPr>
        <w:t>32</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062E17">
        <w:rPr>
          <w:color w:val="auto"/>
          <w:sz w:val="16"/>
          <w:szCs w:val="16"/>
          <w:lang w:val="kk-KZ"/>
        </w:rPr>
        <w:t>2</w:t>
      </w:r>
      <w:r w:rsidR="00F411CC">
        <w:rPr>
          <w:color w:val="auto"/>
          <w:sz w:val="16"/>
          <w:szCs w:val="16"/>
          <w:lang w:val="kk-KZ"/>
        </w:rPr>
        <w:t>5</w:t>
      </w:r>
      <w:r w:rsidR="002A65E9">
        <w:rPr>
          <w:color w:val="auto"/>
          <w:sz w:val="16"/>
          <w:szCs w:val="16"/>
          <w:lang w:val="kk-KZ"/>
        </w:rPr>
        <w:t>.0</w:t>
      </w:r>
      <w:r w:rsidR="00F411CC">
        <w:rPr>
          <w:color w:val="auto"/>
          <w:sz w:val="16"/>
          <w:szCs w:val="16"/>
          <w:lang w:val="kk-KZ"/>
        </w:rPr>
        <w:t>7</w:t>
      </w:r>
      <w:r w:rsidR="002A65E9">
        <w:rPr>
          <w:color w:val="auto"/>
          <w:sz w:val="16"/>
          <w:szCs w:val="16"/>
          <w:lang w:val="kk-KZ"/>
        </w:rPr>
        <w:t>.2024</w:t>
      </w:r>
      <w:r w:rsidR="00D82DA4">
        <w:rPr>
          <w:color w:val="auto"/>
          <w:sz w:val="16"/>
          <w:szCs w:val="16"/>
          <w:lang w:val="kk-KZ"/>
        </w:rPr>
        <w:t xml:space="preserve"> </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281"/>
        <w:gridCol w:w="1134"/>
        <w:gridCol w:w="3686"/>
        <w:gridCol w:w="777"/>
        <w:gridCol w:w="567"/>
        <w:gridCol w:w="1207"/>
        <w:gridCol w:w="1276"/>
        <w:gridCol w:w="1203"/>
        <w:gridCol w:w="781"/>
        <w:gridCol w:w="1418"/>
        <w:gridCol w:w="850"/>
        <w:gridCol w:w="965"/>
        <w:gridCol w:w="982"/>
        <w:gridCol w:w="982"/>
        <w:gridCol w:w="982"/>
        <w:gridCol w:w="983"/>
        <w:gridCol w:w="982"/>
      </w:tblGrid>
      <w:tr w:rsidR="00463462" w:rsidRPr="00F411CC" w:rsidTr="00D82DA4">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281"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proofErr w:type="spellStart"/>
            <w:r w:rsidRPr="00BC229D">
              <w:rPr>
                <w:b/>
                <w:sz w:val="16"/>
                <w:szCs w:val="16"/>
              </w:rPr>
              <w:t>атауы</w:t>
            </w:r>
            <w:proofErr w:type="spellEnd"/>
          </w:p>
        </w:tc>
        <w:tc>
          <w:tcPr>
            <w:tcW w:w="1134"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3686"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77"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567"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07"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1203"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78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00B25227">
              <w:rPr>
                <w:b/>
                <w:sz w:val="16"/>
                <w:szCs w:val="16"/>
                <w:lang w:val="kk-KZ"/>
              </w:rPr>
              <w:t>с</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8"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5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965"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3B4E6F" w:rsidRPr="00C762F1" w:rsidTr="00D82DA4">
        <w:trPr>
          <w:gridAfter w:val="5"/>
          <w:wAfter w:w="4911" w:type="dxa"/>
          <w:trHeight w:val="1344"/>
        </w:trPr>
        <w:tc>
          <w:tcPr>
            <w:tcW w:w="421" w:type="dxa"/>
            <w:shd w:val="clear" w:color="auto" w:fill="auto"/>
            <w:vAlign w:val="center"/>
          </w:tcPr>
          <w:p w:rsidR="003B4E6F" w:rsidRPr="00BC229D" w:rsidRDefault="003B4E6F" w:rsidP="00BC229D">
            <w:pPr>
              <w:jc w:val="center"/>
              <w:rPr>
                <w:bCs/>
                <w:sz w:val="16"/>
                <w:szCs w:val="16"/>
                <w:lang w:val="kk-KZ"/>
              </w:rPr>
            </w:pPr>
            <w:r w:rsidRPr="00BC229D">
              <w:rPr>
                <w:bCs/>
                <w:sz w:val="16"/>
                <w:szCs w:val="16"/>
                <w:lang w:val="kk-KZ"/>
              </w:rPr>
              <w:t>1</w:t>
            </w:r>
          </w:p>
        </w:tc>
        <w:tc>
          <w:tcPr>
            <w:tcW w:w="1281" w:type="dxa"/>
            <w:vAlign w:val="center"/>
          </w:tcPr>
          <w:p w:rsidR="003B4E6F" w:rsidRPr="00BC229D" w:rsidRDefault="003B4E6F"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B4E6F" w:rsidRPr="004E7AE6" w:rsidRDefault="003B4E6F" w:rsidP="00641F91">
            <w:pPr>
              <w:rPr>
                <w:sz w:val="16"/>
                <w:szCs w:val="16"/>
                <w:lang w:val="kk-KZ"/>
              </w:rPr>
            </w:pPr>
            <w:r w:rsidRPr="00EC15D0">
              <w:rPr>
                <w:sz w:val="16"/>
                <w:szCs w:val="16"/>
                <w:lang w:val="kk-KZ"/>
              </w:rPr>
              <w:t>Ламповый блок к операционному микроскопу серии OPMI</w:t>
            </w:r>
          </w:p>
        </w:tc>
        <w:tc>
          <w:tcPr>
            <w:tcW w:w="3686" w:type="dxa"/>
            <w:vAlign w:val="center"/>
          </w:tcPr>
          <w:p w:rsidR="003B4E6F" w:rsidRPr="00EC15D0" w:rsidRDefault="003B4E6F" w:rsidP="00EC15D0">
            <w:pPr>
              <w:rPr>
                <w:sz w:val="16"/>
                <w:szCs w:val="16"/>
                <w:lang w:val="kk-KZ"/>
              </w:rPr>
            </w:pPr>
            <w:r w:rsidRPr="00EC15D0">
              <w:rPr>
                <w:sz w:val="16"/>
                <w:szCs w:val="16"/>
                <w:lang w:val="kk-KZ"/>
              </w:rPr>
              <w:t>Применяется для освещения операционного поля. Источник света производит свет, спектр которого близок дневному свету. Тип лампы – ксеноновый. Количество ламп - 2 шт. Полностью интегрирован в систему. Установка: интегрально в напольный штатив операционного микроскопа. Температура цвета одинакова и независима от настроенной яркости.</w:t>
            </w:r>
            <w:r>
              <w:rPr>
                <w:sz w:val="16"/>
                <w:szCs w:val="16"/>
                <w:lang w:val="kk-KZ"/>
              </w:rPr>
              <w:t xml:space="preserve"> Световой поток не менее 800 лм</w:t>
            </w:r>
          </w:p>
          <w:p w:rsidR="003B4E6F" w:rsidRPr="002E52EA" w:rsidRDefault="003B4E6F" w:rsidP="00EC15D0">
            <w:pPr>
              <w:rPr>
                <w:sz w:val="16"/>
                <w:szCs w:val="16"/>
                <w:lang w:val="kk-KZ"/>
              </w:rPr>
            </w:pPr>
            <w:r w:rsidRPr="00EC15D0">
              <w:rPr>
                <w:sz w:val="16"/>
                <w:szCs w:val="16"/>
                <w:lang w:val="kk-KZ"/>
              </w:rPr>
              <w:t>Расчетное время работы одной лампы не менее 500 часов. Номинальный ток не менее 12 A. Номинальная мощность лампы не менее 180W. Напряжение питания не менее 12.8 – 15 V. Напряжение поджига  (холодный/теплый) 20/20 kV. Цветовая температура   не менее 6000 К. Тип коннектора лампы: AMP-разъем no. 350809-1. Обязательное наличие бирки контроля качества от завода производителя основного оборудования Carl Zeiss Meditec AG, Германия. Сертификат происхождения товара. Срок поставки 15 дней. Гарантия 12 месяцев</w:t>
            </w:r>
          </w:p>
        </w:tc>
        <w:tc>
          <w:tcPr>
            <w:tcW w:w="777" w:type="dxa"/>
            <w:shd w:val="clear" w:color="auto" w:fill="auto"/>
            <w:vAlign w:val="center"/>
          </w:tcPr>
          <w:p w:rsidR="003B4E6F" w:rsidRPr="00BC229D" w:rsidRDefault="003B4E6F" w:rsidP="00662DCE">
            <w:pPr>
              <w:jc w:val="center"/>
              <w:rPr>
                <w:bCs/>
                <w:sz w:val="16"/>
                <w:szCs w:val="16"/>
                <w:lang w:val="kk-KZ"/>
              </w:rPr>
            </w:pPr>
            <w:r>
              <w:rPr>
                <w:bCs/>
                <w:sz w:val="16"/>
                <w:szCs w:val="16"/>
                <w:lang w:val="kk-KZ"/>
              </w:rPr>
              <w:t>дана</w:t>
            </w:r>
          </w:p>
        </w:tc>
        <w:tc>
          <w:tcPr>
            <w:tcW w:w="567" w:type="dxa"/>
            <w:shd w:val="clear" w:color="auto" w:fill="auto"/>
            <w:vAlign w:val="center"/>
          </w:tcPr>
          <w:p w:rsidR="003B4E6F" w:rsidRPr="00BC229D" w:rsidRDefault="003B4E6F" w:rsidP="0048328D">
            <w:pPr>
              <w:jc w:val="center"/>
              <w:rPr>
                <w:sz w:val="16"/>
                <w:szCs w:val="16"/>
                <w:lang w:val="kk-KZ"/>
              </w:rPr>
            </w:pPr>
            <w:r>
              <w:rPr>
                <w:sz w:val="16"/>
                <w:szCs w:val="16"/>
                <w:lang w:val="kk-KZ"/>
              </w:rPr>
              <w:t>1</w:t>
            </w:r>
          </w:p>
        </w:tc>
        <w:tc>
          <w:tcPr>
            <w:tcW w:w="1207" w:type="dxa"/>
            <w:shd w:val="clear" w:color="auto" w:fill="auto"/>
            <w:vAlign w:val="center"/>
          </w:tcPr>
          <w:p w:rsidR="003B4E6F" w:rsidRPr="00BC229D" w:rsidRDefault="003B4E6F"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3B4E6F" w:rsidRPr="00BC229D" w:rsidRDefault="003B4E6F"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3B4E6F" w:rsidRPr="00BC229D" w:rsidRDefault="003B4E6F" w:rsidP="00974F3D">
            <w:pPr>
              <w:rPr>
                <w:sz w:val="16"/>
                <w:szCs w:val="16"/>
                <w:lang w:val="kk-KZ"/>
              </w:rPr>
            </w:pPr>
            <w:r w:rsidRPr="00BC229D">
              <w:rPr>
                <w:sz w:val="16"/>
                <w:szCs w:val="16"/>
                <w:lang w:val="kk-KZ"/>
              </w:rPr>
              <w:t>Ақтөбе қаласы, Пацаева көшесі 7</w:t>
            </w:r>
          </w:p>
        </w:tc>
        <w:tc>
          <w:tcPr>
            <w:tcW w:w="781" w:type="dxa"/>
            <w:vAlign w:val="center"/>
          </w:tcPr>
          <w:p w:rsidR="003B4E6F" w:rsidRPr="00BC229D" w:rsidRDefault="003B4E6F" w:rsidP="00ED12A6">
            <w:pPr>
              <w:jc w:val="center"/>
              <w:rPr>
                <w:sz w:val="16"/>
                <w:szCs w:val="16"/>
                <w:lang w:val="kk-KZ"/>
              </w:rPr>
            </w:pPr>
            <w:r>
              <w:rPr>
                <w:sz w:val="16"/>
                <w:szCs w:val="16"/>
                <w:lang w:val="kk-KZ"/>
              </w:rPr>
              <w:t>1</w:t>
            </w:r>
          </w:p>
        </w:tc>
        <w:tc>
          <w:tcPr>
            <w:tcW w:w="1418" w:type="dxa"/>
            <w:vAlign w:val="center"/>
          </w:tcPr>
          <w:p w:rsidR="003B4E6F" w:rsidRPr="00BC229D" w:rsidRDefault="003B4E6F"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3B4E6F" w:rsidRPr="00BC229D" w:rsidRDefault="003B4E6F" w:rsidP="00BC229D">
            <w:pPr>
              <w:jc w:val="center"/>
              <w:rPr>
                <w:bCs/>
                <w:sz w:val="16"/>
                <w:szCs w:val="16"/>
                <w:lang w:val="kk-KZ"/>
              </w:rPr>
            </w:pPr>
            <w:r>
              <w:rPr>
                <w:bCs/>
                <w:sz w:val="16"/>
                <w:szCs w:val="16"/>
                <w:lang w:val="kk-KZ"/>
              </w:rPr>
              <w:t>4 500 000</w:t>
            </w:r>
          </w:p>
        </w:tc>
        <w:tc>
          <w:tcPr>
            <w:tcW w:w="965" w:type="dxa"/>
            <w:vAlign w:val="center"/>
          </w:tcPr>
          <w:p w:rsidR="003B4E6F" w:rsidRPr="00BC229D" w:rsidRDefault="003B4E6F" w:rsidP="00641F91">
            <w:pPr>
              <w:jc w:val="center"/>
              <w:rPr>
                <w:sz w:val="16"/>
                <w:szCs w:val="16"/>
                <w:lang w:val="kk-KZ"/>
              </w:rPr>
            </w:pPr>
            <w:r>
              <w:rPr>
                <w:sz w:val="16"/>
                <w:szCs w:val="16"/>
                <w:lang w:val="kk-KZ"/>
              </w:rPr>
              <w:t>4 500 000</w:t>
            </w:r>
          </w:p>
        </w:tc>
      </w:tr>
      <w:tr w:rsidR="003B4E6F" w:rsidRPr="0031646F" w:rsidTr="00AD619B">
        <w:trPr>
          <w:gridAfter w:val="5"/>
          <w:wAfter w:w="4911" w:type="dxa"/>
          <w:trHeight w:val="1036"/>
        </w:trPr>
        <w:tc>
          <w:tcPr>
            <w:tcW w:w="421" w:type="dxa"/>
            <w:shd w:val="clear" w:color="auto" w:fill="auto"/>
            <w:vAlign w:val="center"/>
          </w:tcPr>
          <w:p w:rsidR="003B4E6F" w:rsidRPr="00BC229D" w:rsidRDefault="003B4E6F" w:rsidP="006C2785">
            <w:pPr>
              <w:jc w:val="center"/>
              <w:rPr>
                <w:bCs/>
                <w:sz w:val="16"/>
                <w:szCs w:val="16"/>
                <w:lang w:val="kk-KZ"/>
              </w:rPr>
            </w:pPr>
            <w:r>
              <w:rPr>
                <w:bCs/>
                <w:sz w:val="16"/>
                <w:szCs w:val="16"/>
                <w:lang w:val="kk-KZ"/>
              </w:rPr>
              <w:t>2</w:t>
            </w:r>
          </w:p>
        </w:tc>
        <w:tc>
          <w:tcPr>
            <w:tcW w:w="1281" w:type="dxa"/>
            <w:vAlign w:val="center"/>
          </w:tcPr>
          <w:p w:rsidR="003B4E6F" w:rsidRPr="00BC229D" w:rsidRDefault="003B4E6F" w:rsidP="006C2785">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B4E6F" w:rsidRDefault="003B4E6F" w:rsidP="00E65C0F">
            <w:pPr>
              <w:rPr>
                <w:sz w:val="16"/>
                <w:szCs w:val="16"/>
                <w:lang w:val="kk-KZ"/>
              </w:rPr>
            </w:pPr>
            <w:r>
              <w:rPr>
                <w:sz w:val="16"/>
                <w:szCs w:val="16"/>
                <w:lang w:val="kk-KZ"/>
              </w:rPr>
              <w:t>Рабочая вставка</w:t>
            </w:r>
          </w:p>
        </w:tc>
        <w:tc>
          <w:tcPr>
            <w:tcW w:w="3686" w:type="dxa"/>
            <w:vAlign w:val="center"/>
          </w:tcPr>
          <w:p w:rsidR="003B4E6F" w:rsidRPr="00E53657" w:rsidRDefault="003B4E6F" w:rsidP="00E53657">
            <w:pPr>
              <w:pStyle w:val="Default"/>
              <w:rPr>
                <w:sz w:val="16"/>
                <w:szCs w:val="16"/>
                <w:lang w:val="kk-KZ"/>
              </w:rPr>
            </w:pPr>
            <w:r w:rsidRPr="00E53657">
              <w:rPr>
                <w:sz w:val="16"/>
                <w:szCs w:val="16"/>
              </w:rPr>
              <w:t xml:space="preserve">Вставка рабочая, </w:t>
            </w:r>
            <w:proofErr w:type="spellStart"/>
            <w:r w:rsidRPr="00E53657">
              <w:rPr>
                <w:sz w:val="16"/>
                <w:szCs w:val="16"/>
              </w:rPr>
              <w:t>RoBi</w:t>
            </w:r>
            <w:proofErr w:type="spellEnd"/>
            <w:r w:rsidRPr="00E53657">
              <w:rPr>
                <w:sz w:val="16"/>
                <w:szCs w:val="16"/>
              </w:rPr>
              <w:t xml:space="preserve">® по KELLY, модель CLERMONT-FERRAND, особенно подходит для </w:t>
            </w:r>
            <w:proofErr w:type="spellStart"/>
            <w:r w:rsidRPr="00E53657">
              <w:rPr>
                <w:sz w:val="16"/>
                <w:szCs w:val="16"/>
              </w:rPr>
              <w:t>диссекции</w:t>
            </w:r>
            <w:proofErr w:type="spellEnd"/>
            <w:r w:rsidRPr="00E53657">
              <w:rPr>
                <w:sz w:val="16"/>
                <w:szCs w:val="16"/>
              </w:rPr>
              <w:t xml:space="preserve">, две </w:t>
            </w:r>
            <w:proofErr w:type="spellStart"/>
            <w:r w:rsidRPr="00E53657">
              <w:rPr>
                <w:sz w:val="16"/>
                <w:szCs w:val="16"/>
              </w:rPr>
              <w:t>бранши</w:t>
            </w:r>
            <w:proofErr w:type="spellEnd"/>
            <w:r w:rsidRPr="00E53657">
              <w:rPr>
                <w:sz w:val="16"/>
                <w:szCs w:val="16"/>
              </w:rPr>
              <w:t xml:space="preserve"> подвижны, размер 5 мм, длина 36 </w:t>
            </w:r>
            <w:proofErr w:type="spellStart"/>
            <w:proofErr w:type="gramStart"/>
            <w:r w:rsidRPr="00E53657">
              <w:rPr>
                <w:sz w:val="16"/>
                <w:szCs w:val="16"/>
              </w:rPr>
              <w:t>c</w:t>
            </w:r>
            <w:proofErr w:type="gramEnd"/>
            <w:r w:rsidRPr="00E53657">
              <w:rPr>
                <w:sz w:val="16"/>
                <w:szCs w:val="16"/>
              </w:rPr>
              <w:t>м</w:t>
            </w:r>
            <w:proofErr w:type="spellEnd"/>
            <w:r w:rsidRPr="00E53657">
              <w:rPr>
                <w:sz w:val="16"/>
                <w:szCs w:val="16"/>
              </w:rPr>
              <w:t>, цветовой код: голубой</w:t>
            </w:r>
          </w:p>
        </w:tc>
        <w:tc>
          <w:tcPr>
            <w:tcW w:w="777" w:type="dxa"/>
            <w:shd w:val="clear" w:color="auto" w:fill="auto"/>
            <w:vAlign w:val="center"/>
          </w:tcPr>
          <w:p w:rsidR="003B4E6F" w:rsidRDefault="003B4E6F" w:rsidP="006C2785">
            <w:pPr>
              <w:jc w:val="center"/>
              <w:rPr>
                <w:bCs/>
                <w:sz w:val="16"/>
                <w:szCs w:val="16"/>
                <w:lang w:val="kk-KZ"/>
              </w:rPr>
            </w:pPr>
            <w:r>
              <w:rPr>
                <w:bCs/>
                <w:sz w:val="16"/>
                <w:szCs w:val="16"/>
                <w:lang w:val="kk-KZ"/>
              </w:rPr>
              <w:t>дана</w:t>
            </w:r>
          </w:p>
        </w:tc>
        <w:tc>
          <w:tcPr>
            <w:tcW w:w="567" w:type="dxa"/>
            <w:shd w:val="clear" w:color="auto" w:fill="auto"/>
            <w:vAlign w:val="center"/>
          </w:tcPr>
          <w:p w:rsidR="003B4E6F" w:rsidRPr="00BC229D" w:rsidRDefault="003B4E6F" w:rsidP="0048328D">
            <w:pPr>
              <w:jc w:val="center"/>
              <w:rPr>
                <w:sz w:val="16"/>
                <w:szCs w:val="16"/>
                <w:lang w:val="kk-KZ"/>
              </w:rPr>
            </w:pPr>
            <w:r>
              <w:rPr>
                <w:sz w:val="16"/>
                <w:szCs w:val="16"/>
                <w:lang w:val="kk-KZ"/>
              </w:rPr>
              <w:t>1</w:t>
            </w:r>
          </w:p>
        </w:tc>
        <w:tc>
          <w:tcPr>
            <w:tcW w:w="1207" w:type="dxa"/>
            <w:shd w:val="clear" w:color="auto" w:fill="auto"/>
            <w:vAlign w:val="center"/>
          </w:tcPr>
          <w:p w:rsidR="003B4E6F" w:rsidRPr="00BC229D" w:rsidRDefault="003B4E6F" w:rsidP="006C2785">
            <w:pPr>
              <w:jc w:val="center"/>
              <w:rPr>
                <w:sz w:val="16"/>
                <w:szCs w:val="16"/>
                <w:lang w:val="kk-KZ"/>
              </w:rPr>
            </w:pPr>
            <w:r w:rsidRPr="00BC229D">
              <w:rPr>
                <w:sz w:val="16"/>
                <w:szCs w:val="16"/>
                <w:lang w:val="kk-KZ"/>
              </w:rPr>
              <w:t>DDP</w:t>
            </w:r>
          </w:p>
        </w:tc>
        <w:tc>
          <w:tcPr>
            <w:tcW w:w="1276" w:type="dxa"/>
            <w:shd w:val="clear" w:color="auto" w:fill="auto"/>
            <w:vAlign w:val="center"/>
          </w:tcPr>
          <w:p w:rsidR="003B4E6F" w:rsidRPr="00BC229D" w:rsidRDefault="003B4E6F" w:rsidP="006C278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3B4E6F" w:rsidRPr="00BC229D" w:rsidRDefault="003B4E6F" w:rsidP="006C2785">
            <w:pPr>
              <w:rPr>
                <w:sz w:val="16"/>
                <w:szCs w:val="16"/>
                <w:lang w:val="kk-KZ"/>
              </w:rPr>
            </w:pPr>
            <w:r w:rsidRPr="00BC229D">
              <w:rPr>
                <w:sz w:val="16"/>
                <w:szCs w:val="16"/>
                <w:lang w:val="kk-KZ"/>
              </w:rPr>
              <w:t>Ақтөбе қаласы, Пацаева көшесі 7</w:t>
            </w:r>
          </w:p>
        </w:tc>
        <w:tc>
          <w:tcPr>
            <w:tcW w:w="781" w:type="dxa"/>
            <w:vAlign w:val="center"/>
          </w:tcPr>
          <w:p w:rsidR="003B4E6F" w:rsidRPr="00BC229D" w:rsidRDefault="003B4E6F" w:rsidP="006C2785">
            <w:pPr>
              <w:jc w:val="center"/>
              <w:rPr>
                <w:sz w:val="16"/>
                <w:szCs w:val="16"/>
                <w:lang w:val="kk-KZ"/>
              </w:rPr>
            </w:pPr>
            <w:r>
              <w:rPr>
                <w:sz w:val="16"/>
                <w:szCs w:val="16"/>
                <w:lang w:val="kk-KZ"/>
              </w:rPr>
              <w:t>1</w:t>
            </w:r>
          </w:p>
        </w:tc>
        <w:tc>
          <w:tcPr>
            <w:tcW w:w="1418" w:type="dxa"/>
            <w:vAlign w:val="center"/>
          </w:tcPr>
          <w:p w:rsidR="003B4E6F" w:rsidRPr="00BC229D" w:rsidRDefault="003B4E6F" w:rsidP="006C2785">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3B4E6F" w:rsidRDefault="003B4E6F" w:rsidP="006C2785">
            <w:pPr>
              <w:jc w:val="center"/>
              <w:rPr>
                <w:bCs/>
                <w:sz w:val="16"/>
                <w:szCs w:val="16"/>
                <w:lang w:val="kk-KZ"/>
              </w:rPr>
            </w:pPr>
            <w:r>
              <w:rPr>
                <w:bCs/>
                <w:sz w:val="16"/>
                <w:szCs w:val="16"/>
                <w:lang w:val="kk-KZ"/>
              </w:rPr>
              <w:t>420 000</w:t>
            </w:r>
          </w:p>
        </w:tc>
        <w:tc>
          <w:tcPr>
            <w:tcW w:w="965" w:type="dxa"/>
            <w:vAlign w:val="center"/>
          </w:tcPr>
          <w:p w:rsidR="003B4E6F" w:rsidRDefault="003B4E6F" w:rsidP="006C2785">
            <w:pPr>
              <w:jc w:val="center"/>
              <w:rPr>
                <w:sz w:val="16"/>
                <w:szCs w:val="16"/>
                <w:lang w:val="kk-KZ"/>
              </w:rPr>
            </w:pPr>
            <w:r>
              <w:rPr>
                <w:sz w:val="16"/>
                <w:szCs w:val="16"/>
                <w:lang w:val="kk-KZ"/>
              </w:rPr>
              <w:t>420 000</w:t>
            </w:r>
          </w:p>
        </w:tc>
      </w:tr>
      <w:tr w:rsidR="003B4E6F" w:rsidRPr="00062E17" w:rsidTr="00AD619B">
        <w:trPr>
          <w:gridAfter w:val="5"/>
          <w:wAfter w:w="4911" w:type="dxa"/>
          <w:trHeight w:val="1194"/>
        </w:trPr>
        <w:tc>
          <w:tcPr>
            <w:tcW w:w="421" w:type="dxa"/>
            <w:shd w:val="clear" w:color="auto" w:fill="auto"/>
            <w:vAlign w:val="center"/>
          </w:tcPr>
          <w:p w:rsidR="003B4E6F" w:rsidRDefault="003B4E6F" w:rsidP="00E65C0F">
            <w:pPr>
              <w:jc w:val="center"/>
              <w:rPr>
                <w:bCs/>
                <w:sz w:val="16"/>
                <w:szCs w:val="16"/>
                <w:lang w:val="kk-KZ"/>
              </w:rPr>
            </w:pPr>
            <w:r>
              <w:rPr>
                <w:bCs/>
                <w:sz w:val="16"/>
                <w:szCs w:val="16"/>
                <w:lang w:val="kk-KZ"/>
              </w:rPr>
              <w:t>3</w:t>
            </w:r>
          </w:p>
        </w:tc>
        <w:tc>
          <w:tcPr>
            <w:tcW w:w="1281" w:type="dxa"/>
            <w:vAlign w:val="center"/>
          </w:tcPr>
          <w:p w:rsidR="003B4E6F" w:rsidRPr="00BC229D" w:rsidRDefault="003B4E6F" w:rsidP="00E65C0F">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B4E6F" w:rsidRPr="0021093D" w:rsidRDefault="003B4E6F" w:rsidP="00E65C0F">
            <w:pPr>
              <w:rPr>
                <w:sz w:val="16"/>
                <w:szCs w:val="16"/>
                <w:lang w:val="kk-KZ"/>
              </w:rPr>
            </w:pPr>
            <w:r w:rsidRPr="0021093D">
              <w:rPr>
                <w:sz w:val="16"/>
                <w:szCs w:val="16"/>
                <w:lang w:val="kk-KZ"/>
              </w:rPr>
              <w:t>Рабочая ставка</w:t>
            </w:r>
          </w:p>
        </w:tc>
        <w:tc>
          <w:tcPr>
            <w:tcW w:w="3686" w:type="dxa"/>
            <w:vAlign w:val="center"/>
          </w:tcPr>
          <w:p w:rsidR="003B4E6F" w:rsidRPr="0021093D" w:rsidRDefault="003B4E6F" w:rsidP="0021093D">
            <w:pPr>
              <w:pStyle w:val="Default"/>
              <w:rPr>
                <w:sz w:val="16"/>
                <w:szCs w:val="16"/>
                <w:lang w:val="kk-KZ"/>
              </w:rPr>
            </w:pPr>
            <w:r w:rsidRPr="0021093D">
              <w:rPr>
                <w:sz w:val="16"/>
                <w:szCs w:val="16"/>
              </w:rPr>
              <w:t xml:space="preserve">Вставка рабочая, </w:t>
            </w:r>
            <w:proofErr w:type="spellStart"/>
            <w:r w:rsidRPr="0021093D">
              <w:rPr>
                <w:sz w:val="16"/>
                <w:szCs w:val="16"/>
              </w:rPr>
              <w:t>RoBi</w:t>
            </w:r>
            <w:proofErr w:type="spellEnd"/>
            <w:r w:rsidRPr="0021093D">
              <w:rPr>
                <w:sz w:val="16"/>
                <w:szCs w:val="16"/>
              </w:rPr>
              <w:t xml:space="preserve">®, модель по CLERMONT-FERRAND, со специальной тонкой </w:t>
            </w:r>
            <w:proofErr w:type="spellStart"/>
            <w:r w:rsidRPr="0021093D">
              <w:rPr>
                <w:sz w:val="16"/>
                <w:szCs w:val="16"/>
              </w:rPr>
              <w:t>атравматичной</w:t>
            </w:r>
            <w:proofErr w:type="spellEnd"/>
            <w:r w:rsidRPr="0021093D">
              <w:rPr>
                <w:sz w:val="16"/>
                <w:szCs w:val="16"/>
              </w:rPr>
              <w:t xml:space="preserve"> насечкой, </w:t>
            </w:r>
            <w:proofErr w:type="spellStart"/>
            <w:r w:rsidRPr="0021093D">
              <w:rPr>
                <w:sz w:val="16"/>
                <w:szCs w:val="16"/>
              </w:rPr>
              <w:t>окончатые</w:t>
            </w:r>
            <w:proofErr w:type="spellEnd"/>
            <w:r w:rsidRPr="0021093D">
              <w:rPr>
                <w:sz w:val="16"/>
                <w:szCs w:val="16"/>
              </w:rPr>
              <w:t xml:space="preserve"> </w:t>
            </w:r>
            <w:proofErr w:type="spellStart"/>
            <w:r w:rsidRPr="0021093D">
              <w:rPr>
                <w:sz w:val="16"/>
                <w:szCs w:val="16"/>
              </w:rPr>
              <w:t>бранши</w:t>
            </w:r>
            <w:proofErr w:type="spellEnd"/>
            <w:r w:rsidRPr="0021093D">
              <w:rPr>
                <w:sz w:val="16"/>
                <w:szCs w:val="16"/>
              </w:rPr>
              <w:t xml:space="preserve"> двойного действия, размер 5 мм, длина 36 см, цветовой код: голубой</w:t>
            </w:r>
          </w:p>
        </w:tc>
        <w:tc>
          <w:tcPr>
            <w:tcW w:w="777" w:type="dxa"/>
            <w:shd w:val="clear" w:color="auto" w:fill="auto"/>
            <w:vAlign w:val="center"/>
          </w:tcPr>
          <w:p w:rsidR="003B4E6F" w:rsidRDefault="003B4E6F" w:rsidP="00E65C0F">
            <w:pPr>
              <w:jc w:val="center"/>
              <w:rPr>
                <w:bCs/>
                <w:sz w:val="16"/>
                <w:szCs w:val="16"/>
                <w:lang w:val="kk-KZ"/>
              </w:rPr>
            </w:pPr>
            <w:r>
              <w:rPr>
                <w:bCs/>
                <w:sz w:val="16"/>
                <w:szCs w:val="16"/>
                <w:lang w:val="kk-KZ"/>
              </w:rPr>
              <w:t>дана</w:t>
            </w:r>
          </w:p>
        </w:tc>
        <w:tc>
          <w:tcPr>
            <w:tcW w:w="567" w:type="dxa"/>
            <w:shd w:val="clear" w:color="auto" w:fill="auto"/>
            <w:vAlign w:val="center"/>
          </w:tcPr>
          <w:p w:rsidR="003B4E6F" w:rsidRPr="00BC229D" w:rsidRDefault="003B4E6F" w:rsidP="0048328D">
            <w:pPr>
              <w:jc w:val="center"/>
              <w:rPr>
                <w:sz w:val="16"/>
                <w:szCs w:val="16"/>
                <w:lang w:val="kk-KZ"/>
              </w:rPr>
            </w:pPr>
            <w:r>
              <w:rPr>
                <w:sz w:val="16"/>
                <w:szCs w:val="16"/>
                <w:lang w:val="kk-KZ"/>
              </w:rPr>
              <w:t>1</w:t>
            </w:r>
          </w:p>
        </w:tc>
        <w:tc>
          <w:tcPr>
            <w:tcW w:w="1207" w:type="dxa"/>
            <w:shd w:val="clear" w:color="auto" w:fill="auto"/>
            <w:vAlign w:val="center"/>
          </w:tcPr>
          <w:p w:rsidR="003B4E6F" w:rsidRPr="00BC229D" w:rsidRDefault="003B4E6F" w:rsidP="00E65C0F">
            <w:pPr>
              <w:jc w:val="center"/>
              <w:rPr>
                <w:sz w:val="16"/>
                <w:szCs w:val="16"/>
                <w:lang w:val="kk-KZ"/>
              </w:rPr>
            </w:pPr>
            <w:r w:rsidRPr="00BC229D">
              <w:rPr>
                <w:sz w:val="16"/>
                <w:szCs w:val="16"/>
                <w:lang w:val="kk-KZ"/>
              </w:rPr>
              <w:t>DDP</w:t>
            </w:r>
          </w:p>
        </w:tc>
        <w:tc>
          <w:tcPr>
            <w:tcW w:w="1276" w:type="dxa"/>
            <w:shd w:val="clear" w:color="auto" w:fill="auto"/>
            <w:vAlign w:val="center"/>
          </w:tcPr>
          <w:p w:rsidR="003B4E6F" w:rsidRPr="00BC229D" w:rsidRDefault="003B4E6F" w:rsidP="00E65C0F">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3B4E6F" w:rsidRPr="00BC229D" w:rsidRDefault="003B4E6F" w:rsidP="00E65C0F">
            <w:pPr>
              <w:rPr>
                <w:sz w:val="16"/>
                <w:szCs w:val="16"/>
                <w:lang w:val="kk-KZ"/>
              </w:rPr>
            </w:pPr>
            <w:r w:rsidRPr="00BC229D">
              <w:rPr>
                <w:sz w:val="16"/>
                <w:szCs w:val="16"/>
                <w:lang w:val="kk-KZ"/>
              </w:rPr>
              <w:t>Ақтөбе қаласы, Пацаева көшесі 7</w:t>
            </w:r>
          </w:p>
        </w:tc>
        <w:tc>
          <w:tcPr>
            <w:tcW w:w="781" w:type="dxa"/>
            <w:vAlign w:val="center"/>
          </w:tcPr>
          <w:p w:rsidR="003B4E6F" w:rsidRPr="00BC229D" w:rsidRDefault="003B4E6F" w:rsidP="00E65C0F">
            <w:pPr>
              <w:jc w:val="center"/>
              <w:rPr>
                <w:sz w:val="16"/>
                <w:szCs w:val="16"/>
                <w:lang w:val="kk-KZ"/>
              </w:rPr>
            </w:pPr>
            <w:r>
              <w:rPr>
                <w:sz w:val="16"/>
                <w:szCs w:val="16"/>
                <w:lang w:val="kk-KZ"/>
              </w:rPr>
              <w:t>1</w:t>
            </w:r>
          </w:p>
        </w:tc>
        <w:tc>
          <w:tcPr>
            <w:tcW w:w="1418" w:type="dxa"/>
            <w:vAlign w:val="center"/>
          </w:tcPr>
          <w:p w:rsidR="003B4E6F" w:rsidRPr="00BC229D" w:rsidRDefault="003B4E6F" w:rsidP="00E65C0F">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3B4E6F" w:rsidRDefault="003B4E6F" w:rsidP="0048328D">
            <w:pPr>
              <w:jc w:val="center"/>
              <w:rPr>
                <w:bCs/>
                <w:sz w:val="16"/>
                <w:szCs w:val="16"/>
                <w:lang w:val="kk-KZ"/>
              </w:rPr>
            </w:pPr>
            <w:r>
              <w:rPr>
                <w:bCs/>
                <w:sz w:val="16"/>
                <w:szCs w:val="16"/>
                <w:lang w:val="kk-KZ"/>
              </w:rPr>
              <w:t>420 000</w:t>
            </w:r>
          </w:p>
        </w:tc>
        <w:tc>
          <w:tcPr>
            <w:tcW w:w="965" w:type="dxa"/>
            <w:vAlign w:val="center"/>
          </w:tcPr>
          <w:p w:rsidR="003B4E6F" w:rsidRDefault="003B4E6F" w:rsidP="0048328D">
            <w:pPr>
              <w:jc w:val="center"/>
              <w:rPr>
                <w:sz w:val="16"/>
                <w:szCs w:val="16"/>
                <w:lang w:val="kk-KZ"/>
              </w:rPr>
            </w:pPr>
            <w:r>
              <w:rPr>
                <w:sz w:val="16"/>
                <w:szCs w:val="16"/>
                <w:lang w:val="kk-KZ"/>
              </w:rPr>
              <w:t>420 000</w:t>
            </w:r>
          </w:p>
        </w:tc>
      </w:tr>
      <w:tr w:rsidR="003B4E6F" w:rsidRPr="00C347D9" w:rsidTr="00C224BE">
        <w:trPr>
          <w:trHeight w:val="309"/>
        </w:trPr>
        <w:tc>
          <w:tcPr>
            <w:tcW w:w="2836" w:type="dxa"/>
            <w:gridSpan w:val="3"/>
            <w:shd w:val="clear" w:color="auto" w:fill="auto"/>
            <w:vAlign w:val="center"/>
          </w:tcPr>
          <w:p w:rsidR="003B4E6F" w:rsidRPr="00BC229D" w:rsidRDefault="003B4E6F" w:rsidP="00C224BE">
            <w:pPr>
              <w:jc w:val="center"/>
              <w:rPr>
                <w:sz w:val="16"/>
                <w:szCs w:val="16"/>
                <w:lang w:val="kk-KZ"/>
              </w:rPr>
            </w:pPr>
            <w:r w:rsidRPr="00BC229D">
              <w:rPr>
                <w:b/>
                <w:bCs/>
                <w:sz w:val="16"/>
                <w:szCs w:val="16"/>
                <w:lang w:val="kk-KZ"/>
              </w:rPr>
              <w:t>ИТОГО</w:t>
            </w:r>
          </w:p>
        </w:tc>
        <w:tc>
          <w:tcPr>
            <w:tcW w:w="10915" w:type="dxa"/>
            <w:gridSpan w:val="8"/>
            <w:shd w:val="clear" w:color="auto" w:fill="auto"/>
            <w:vAlign w:val="center"/>
          </w:tcPr>
          <w:p w:rsidR="003B4E6F" w:rsidRPr="00BC229D" w:rsidRDefault="003B4E6F" w:rsidP="00C224BE">
            <w:pPr>
              <w:jc w:val="center"/>
              <w:rPr>
                <w:sz w:val="16"/>
                <w:szCs w:val="16"/>
                <w:lang w:val="kk-KZ"/>
              </w:rPr>
            </w:pPr>
          </w:p>
        </w:tc>
        <w:tc>
          <w:tcPr>
            <w:tcW w:w="1815" w:type="dxa"/>
            <w:gridSpan w:val="2"/>
            <w:shd w:val="clear" w:color="auto" w:fill="auto"/>
            <w:vAlign w:val="center"/>
          </w:tcPr>
          <w:p w:rsidR="003B4E6F" w:rsidRPr="001A342A" w:rsidRDefault="00C224BE" w:rsidP="00C224BE">
            <w:pPr>
              <w:jc w:val="center"/>
              <w:rPr>
                <w:b/>
                <w:sz w:val="16"/>
                <w:szCs w:val="16"/>
                <w:lang w:val="kk-KZ"/>
              </w:rPr>
            </w:pPr>
            <w:r>
              <w:rPr>
                <w:b/>
                <w:sz w:val="16"/>
                <w:szCs w:val="16"/>
                <w:lang w:val="kk-KZ"/>
              </w:rPr>
              <w:t>5 340 000</w:t>
            </w:r>
          </w:p>
        </w:tc>
        <w:tc>
          <w:tcPr>
            <w:tcW w:w="982" w:type="dxa"/>
            <w:tcBorders>
              <w:top w:val="nil"/>
              <w:bottom w:val="nil"/>
            </w:tcBorders>
          </w:tcPr>
          <w:p w:rsidR="003B4E6F" w:rsidRPr="00C347D9" w:rsidRDefault="003B4E6F" w:rsidP="00C224BE">
            <w:pPr>
              <w:jc w:val="center"/>
              <w:rPr>
                <w:lang w:val="kk-KZ"/>
              </w:rPr>
            </w:pPr>
          </w:p>
        </w:tc>
        <w:tc>
          <w:tcPr>
            <w:tcW w:w="982" w:type="dxa"/>
          </w:tcPr>
          <w:p w:rsidR="003B4E6F" w:rsidRPr="00C347D9" w:rsidRDefault="003B4E6F" w:rsidP="00C224BE">
            <w:pPr>
              <w:jc w:val="center"/>
              <w:rPr>
                <w:lang w:val="kk-KZ"/>
              </w:rPr>
            </w:pPr>
          </w:p>
        </w:tc>
        <w:tc>
          <w:tcPr>
            <w:tcW w:w="982" w:type="dxa"/>
          </w:tcPr>
          <w:p w:rsidR="003B4E6F" w:rsidRPr="00C347D9" w:rsidRDefault="003B4E6F" w:rsidP="00C224BE">
            <w:pPr>
              <w:jc w:val="center"/>
              <w:rPr>
                <w:lang w:val="kk-KZ"/>
              </w:rPr>
            </w:pPr>
          </w:p>
        </w:tc>
        <w:tc>
          <w:tcPr>
            <w:tcW w:w="983" w:type="dxa"/>
          </w:tcPr>
          <w:p w:rsidR="003B4E6F" w:rsidRPr="00C347D9" w:rsidRDefault="003B4E6F" w:rsidP="00C224BE">
            <w:pPr>
              <w:jc w:val="center"/>
              <w:rPr>
                <w:lang w:val="kk-KZ"/>
              </w:rPr>
            </w:pPr>
          </w:p>
        </w:tc>
        <w:tc>
          <w:tcPr>
            <w:tcW w:w="982" w:type="dxa"/>
            <w:vAlign w:val="center"/>
          </w:tcPr>
          <w:p w:rsidR="003B4E6F" w:rsidRPr="00132AEB" w:rsidRDefault="003B4E6F" w:rsidP="00C224BE">
            <w:pPr>
              <w:jc w:val="center"/>
              <w:rPr>
                <w:sz w:val="16"/>
                <w:szCs w:val="16"/>
                <w:lang w:val="kk-KZ"/>
              </w:rPr>
            </w:pPr>
            <w:r w:rsidRPr="00132AEB">
              <w:rPr>
                <w:sz w:val="16"/>
                <w:szCs w:val="16"/>
                <w:lang w:val="kk-KZ"/>
              </w:rPr>
              <w:t>Ақтөбе қаласы, Пацаева көшесі 7</w:t>
            </w:r>
          </w:p>
        </w:tc>
      </w:tr>
    </w:tbl>
    <w:p w:rsidR="00AD619B" w:rsidRDefault="00AD619B"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lastRenderedPageBreak/>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4622A2">
        <w:rPr>
          <w:color w:val="auto"/>
          <w:sz w:val="18"/>
          <w:szCs w:val="18"/>
          <w:lang w:val="kk-KZ"/>
        </w:rPr>
        <w:t>01</w:t>
      </w:r>
      <w:r w:rsidR="006C2785">
        <w:rPr>
          <w:color w:val="auto"/>
          <w:sz w:val="18"/>
          <w:szCs w:val="18"/>
          <w:lang w:val="kk-KZ"/>
        </w:rPr>
        <w:t xml:space="preserve"> </w:t>
      </w:r>
      <w:r w:rsidR="004622A2">
        <w:rPr>
          <w:color w:val="auto"/>
          <w:sz w:val="18"/>
          <w:szCs w:val="18"/>
          <w:lang w:val="kk-KZ"/>
        </w:rPr>
        <w:t>тамызға</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641F91">
        <w:rPr>
          <w:color w:val="auto"/>
          <w:sz w:val="18"/>
          <w:szCs w:val="18"/>
          <w:lang w:val="kk-KZ"/>
        </w:rPr>
        <w:t xml:space="preserve"> </w:t>
      </w:r>
      <w:r w:rsidR="004622A2">
        <w:rPr>
          <w:color w:val="auto"/>
          <w:sz w:val="18"/>
          <w:szCs w:val="18"/>
          <w:lang w:val="kk-KZ"/>
        </w:rPr>
        <w:t>01 тамызға</w:t>
      </w:r>
      <w:r w:rsidR="006C2785" w:rsidRPr="00AF6026">
        <w:rPr>
          <w:color w:val="auto"/>
          <w:sz w:val="18"/>
          <w:szCs w:val="18"/>
          <w:lang w:val="kk-KZ"/>
        </w:rPr>
        <w:t xml:space="preserve"> </w:t>
      </w:r>
      <w:r w:rsidR="006C2785">
        <w:rPr>
          <w:color w:val="auto"/>
          <w:sz w:val="18"/>
          <w:szCs w:val="18"/>
          <w:lang w:val="kk-KZ"/>
        </w:rPr>
        <w:t xml:space="preserve"> </w:t>
      </w:r>
      <w:r w:rsidR="00A47C11">
        <w:rPr>
          <w:color w:val="auto"/>
          <w:sz w:val="18"/>
          <w:szCs w:val="18"/>
          <w:lang w:val="kk-KZ"/>
        </w:rPr>
        <w:t>дейін</w:t>
      </w:r>
      <w:r w:rsidRPr="00AF6026">
        <w:rPr>
          <w:color w:val="auto"/>
          <w:sz w:val="18"/>
          <w:szCs w:val="18"/>
          <w:lang w:val="kk-KZ"/>
        </w:rPr>
        <w:t xml:space="preserve">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70A2"/>
    <w:rsid w:val="00037CFF"/>
    <w:rsid w:val="00042600"/>
    <w:rsid w:val="00044887"/>
    <w:rsid w:val="000462AB"/>
    <w:rsid w:val="00047280"/>
    <w:rsid w:val="000500F8"/>
    <w:rsid w:val="0005132A"/>
    <w:rsid w:val="000573C3"/>
    <w:rsid w:val="00062E17"/>
    <w:rsid w:val="000738CB"/>
    <w:rsid w:val="000866D0"/>
    <w:rsid w:val="000866EF"/>
    <w:rsid w:val="00091DB1"/>
    <w:rsid w:val="00093017"/>
    <w:rsid w:val="00095B0F"/>
    <w:rsid w:val="000A3BB9"/>
    <w:rsid w:val="000A5860"/>
    <w:rsid w:val="000A5CEE"/>
    <w:rsid w:val="000B1F57"/>
    <w:rsid w:val="000B37F8"/>
    <w:rsid w:val="000B53A0"/>
    <w:rsid w:val="000C1716"/>
    <w:rsid w:val="000C241C"/>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093D"/>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6B52"/>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E52EA"/>
    <w:rsid w:val="002F4C66"/>
    <w:rsid w:val="002F7CEB"/>
    <w:rsid w:val="00300088"/>
    <w:rsid w:val="00302010"/>
    <w:rsid w:val="00305237"/>
    <w:rsid w:val="003067DF"/>
    <w:rsid w:val="00315491"/>
    <w:rsid w:val="00315AB3"/>
    <w:rsid w:val="0031646F"/>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4E6F"/>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24AAF"/>
    <w:rsid w:val="0043022D"/>
    <w:rsid w:val="00430D23"/>
    <w:rsid w:val="00432D2B"/>
    <w:rsid w:val="00434F6A"/>
    <w:rsid w:val="00435282"/>
    <w:rsid w:val="00435751"/>
    <w:rsid w:val="0044454B"/>
    <w:rsid w:val="00444E9A"/>
    <w:rsid w:val="00447D4F"/>
    <w:rsid w:val="00447F05"/>
    <w:rsid w:val="00451D2F"/>
    <w:rsid w:val="0045239C"/>
    <w:rsid w:val="00453C0B"/>
    <w:rsid w:val="00454CE5"/>
    <w:rsid w:val="00461AD4"/>
    <w:rsid w:val="004622A2"/>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9C7"/>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1F91"/>
    <w:rsid w:val="006423F6"/>
    <w:rsid w:val="006428FF"/>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2785"/>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269C4"/>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77EB"/>
    <w:rsid w:val="00930A3F"/>
    <w:rsid w:val="0093268C"/>
    <w:rsid w:val="00934C6B"/>
    <w:rsid w:val="00937F25"/>
    <w:rsid w:val="00940A25"/>
    <w:rsid w:val="00943A0A"/>
    <w:rsid w:val="00950ADE"/>
    <w:rsid w:val="00955B70"/>
    <w:rsid w:val="00956A88"/>
    <w:rsid w:val="00956D2A"/>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B603F"/>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47C11"/>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D619B"/>
    <w:rsid w:val="00AE1E63"/>
    <w:rsid w:val="00AE4BA9"/>
    <w:rsid w:val="00AF09CC"/>
    <w:rsid w:val="00AF0A54"/>
    <w:rsid w:val="00AF1A41"/>
    <w:rsid w:val="00AF1E2F"/>
    <w:rsid w:val="00AF2716"/>
    <w:rsid w:val="00AF6026"/>
    <w:rsid w:val="00AF6D0E"/>
    <w:rsid w:val="00B02C01"/>
    <w:rsid w:val="00B177F8"/>
    <w:rsid w:val="00B2403A"/>
    <w:rsid w:val="00B243F2"/>
    <w:rsid w:val="00B25227"/>
    <w:rsid w:val="00B25630"/>
    <w:rsid w:val="00B27160"/>
    <w:rsid w:val="00B30F22"/>
    <w:rsid w:val="00B31546"/>
    <w:rsid w:val="00B33FFA"/>
    <w:rsid w:val="00B348C8"/>
    <w:rsid w:val="00B35EB9"/>
    <w:rsid w:val="00B44401"/>
    <w:rsid w:val="00B465A4"/>
    <w:rsid w:val="00B47216"/>
    <w:rsid w:val="00B53BCE"/>
    <w:rsid w:val="00B54B01"/>
    <w:rsid w:val="00B62256"/>
    <w:rsid w:val="00B66C51"/>
    <w:rsid w:val="00B70127"/>
    <w:rsid w:val="00B7028D"/>
    <w:rsid w:val="00B777B7"/>
    <w:rsid w:val="00B82F76"/>
    <w:rsid w:val="00B90301"/>
    <w:rsid w:val="00B91B8D"/>
    <w:rsid w:val="00B93B60"/>
    <w:rsid w:val="00BA222F"/>
    <w:rsid w:val="00BA3925"/>
    <w:rsid w:val="00BA3DC4"/>
    <w:rsid w:val="00BA4A83"/>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24BE"/>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2DA4"/>
    <w:rsid w:val="00D8358E"/>
    <w:rsid w:val="00D85B7C"/>
    <w:rsid w:val="00D908C0"/>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359B"/>
    <w:rsid w:val="00E34814"/>
    <w:rsid w:val="00E41D0C"/>
    <w:rsid w:val="00E43885"/>
    <w:rsid w:val="00E44291"/>
    <w:rsid w:val="00E53657"/>
    <w:rsid w:val="00E53E7E"/>
    <w:rsid w:val="00E55C27"/>
    <w:rsid w:val="00E603F9"/>
    <w:rsid w:val="00E63CB6"/>
    <w:rsid w:val="00E64F9E"/>
    <w:rsid w:val="00E65C0F"/>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15D0"/>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411CC"/>
    <w:rsid w:val="00F5209E"/>
    <w:rsid w:val="00F5363B"/>
    <w:rsid w:val="00F55792"/>
    <w:rsid w:val="00F571C9"/>
    <w:rsid w:val="00F57F2A"/>
    <w:rsid w:val="00F57F9D"/>
    <w:rsid w:val="00F642F2"/>
    <w:rsid w:val="00F71AA2"/>
    <w:rsid w:val="00F74006"/>
    <w:rsid w:val="00F75B42"/>
    <w:rsid w:val="00F77280"/>
    <w:rsid w:val="00F812ED"/>
    <w:rsid w:val="00F81DBB"/>
    <w:rsid w:val="00F82DE6"/>
    <w:rsid w:val="00F85D75"/>
    <w:rsid w:val="00F95DE3"/>
    <w:rsid w:val="00F974E8"/>
    <w:rsid w:val="00FA2F7A"/>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paragraph" w:customStyle="1" w:styleId="Default">
    <w:name w:val="Default"/>
    <w:rsid w:val="00BA222F"/>
    <w:pPr>
      <w:autoSpaceDE w:val="0"/>
      <w:autoSpaceDN w:val="0"/>
      <w:adjustRightInd w:val="0"/>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78AA-03AE-4171-8F48-6BA65E58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cp:revision>
  <cp:lastPrinted>2024-06-12T10:11:00Z</cp:lastPrinted>
  <dcterms:created xsi:type="dcterms:W3CDTF">2024-05-23T10:38:00Z</dcterms:created>
  <dcterms:modified xsi:type="dcterms:W3CDTF">2024-07-24T09:00:00Z</dcterms:modified>
</cp:coreProperties>
</file>